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1E56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7CCAD3B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第一单元 化学反应的热效应</w:t>
      </w:r>
    </w:p>
    <w:p w14:paraId="0C292D5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课时3 能源的充分利用</w:t>
      </w:r>
    </w:p>
    <w:p w14:paraId="22BC061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2428AC1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一、标准燃烧热和热值</w:t>
      </w:r>
    </w:p>
    <w:p w14:paraId="6DD1E541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Arial" w:hAnsi="Arial" w:eastAsia="黑体" w:cs="Arial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标准燃烧热</w:t>
      </w:r>
    </w:p>
    <w:p w14:paraId="2854D1F8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(1)概念：在101 kPa下，1 mol物质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 w:eastAsia="宋体" w:cs="Times New Roman"/>
          <w:sz w:val="24"/>
          <w:szCs w:val="24"/>
        </w:rPr>
        <w:t>的反应热叫做该物质的标准燃烧热。单位为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5907EB89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(2)物质完全燃烧的含义：物质中所含有的氮元素转化为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 w:eastAsia="宋体" w:cs="Times New Roman"/>
          <w:sz w:val="24"/>
          <w:szCs w:val="24"/>
        </w:rPr>
        <w:t>，氢元素转化为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 w:eastAsia="宋体" w:cs="Times New Roman"/>
          <w:sz w:val="24"/>
          <w:szCs w:val="24"/>
        </w:rPr>
        <w:t>，碳元素转化为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</w:t>
      </w:r>
      <w:r>
        <w:rPr>
          <w:rFonts w:ascii="Times New Roman" w:hAnsi="Times New Roman" w:eastAsia="宋体" w:cs="Times New Roman"/>
          <w:sz w:val="24"/>
          <w:szCs w:val="24"/>
        </w:rPr>
        <w:t>，硫元素转化为SO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(g)。</w:t>
      </w:r>
    </w:p>
    <w:p w14:paraId="1FE3DBCF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(3)意义：25 </w:t>
      </w:r>
      <w:r>
        <w:rPr>
          <w:rFonts w:ascii="宋体" w:hAnsi="宋体" w:eastAsia="宋体" w:cs="Times New Roman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时，甲烷的标准燃烧热为Δ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＝－890.3 kJ·mol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宋体" w:cs="Times New Roman"/>
          <w:sz w:val="24"/>
          <w:szCs w:val="24"/>
        </w:rPr>
        <w:t>，表示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                                                       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03746367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(4)对标准燃烧热的理解</w:t>
      </w:r>
    </w:p>
    <w:p w14:paraId="231619AC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宋体" w:hAnsi="Courier New" w:eastAsia="宋体" w:cs="Courier New"/>
          <w:sz w:val="24"/>
          <w:szCs w:val="24"/>
        </w:rPr>
        <w:drawing>
          <wp:inline distT="0" distB="0" distL="0" distR="0">
            <wp:extent cx="2743200" cy="144272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4305" cy="1443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39841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(5)表示标准燃烧热</w:t>
      </w:r>
      <w:r>
        <w:rPr>
          <w:rFonts w:hint="eastAsia" w:ascii="Times New Roman" w:hAnsi="Times New Roman" w:eastAsia="宋体" w:cs="Times New Roman"/>
          <w:sz w:val="24"/>
          <w:szCs w:val="24"/>
        </w:rPr>
        <w:t>的热化学方程式</w:t>
      </w:r>
    </w:p>
    <w:p w14:paraId="3354B501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由于标准燃烧热是以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__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mol</w:t>
      </w:r>
      <w:r>
        <w:rPr>
          <w:rFonts w:ascii="Times New Roman" w:hAnsi="Times New Roman" w:eastAsia="宋体" w:cs="Times New Roman"/>
          <w:sz w:val="24"/>
          <w:szCs w:val="24"/>
        </w:rPr>
        <w:t>物质完全燃烧的反应热来定义的，因此在书写表示标准燃烧热的热化学方程式时，可燃物的化学计量数必须为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，以此来配平其余物质的化学计量数。</w:t>
      </w:r>
    </w:p>
    <w:p w14:paraId="53B0B477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Arial" w:hAnsi="Arial" w:eastAsia="黑体" w:cs="Arial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热值</w:t>
      </w:r>
    </w:p>
    <w:p w14:paraId="3D080F8C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____</w:t>
      </w:r>
      <w:r>
        <w:rPr>
          <w:rFonts w:ascii="Times New Roman" w:hAnsi="Times New Roman" w:eastAsia="宋体" w:cs="Times New Roman"/>
          <w:sz w:val="24"/>
          <w:szCs w:val="24"/>
        </w:rPr>
        <w:t>物质完全燃烧的反应热叫做该物质的热值。</w:t>
      </w:r>
    </w:p>
    <w:p w14:paraId="79495149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例</w:t>
      </w:r>
      <w:r>
        <w:rPr>
          <w:rFonts w:ascii="Times New Roman" w:hAnsi="Times New Roman" w:eastAsia="宋体" w:cs="Times New Roman"/>
          <w:sz w:val="24"/>
          <w:szCs w:val="24"/>
        </w:rPr>
        <w:t>1.下列说法正确的是(　　)</w:t>
      </w:r>
    </w:p>
    <w:p w14:paraId="0CC05F26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A.硫完全燃烧生成二氧化硫时，放出的热量为硫的标准燃烧热</w:t>
      </w:r>
    </w:p>
    <w:p w14:paraId="4B0EF192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B.在101 kPa时，1 mol碳燃烧所放出的热量为碳的标准燃烧热</w:t>
      </w:r>
    </w:p>
    <w:p w14:paraId="175653CB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C.在101 kPa时，由2CO(g)＋O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</w:t>
      </w:r>
      <w:r>
        <w:rPr>
          <w:rFonts w:ascii="Times New Roman" w:hAnsi="Times New Roman" w:eastAsia="宋体" w:cs="Times New Roman"/>
          <w:spacing w:val="-16"/>
          <w:sz w:val="24"/>
          <w:szCs w:val="24"/>
        </w:rPr>
        <w:t>==</w:t>
      </w:r>
      <w:r>
        <w:rPr>
          <w:rFonts w:ascii="Times New Roman" w:hAnsi="Times New Roman" w:eastAsia="宋体" w:cs="Times New Roman"/>
          <w:sz w:val="24"/>
          <w:szCs w:val="24"/>
        </w:rPr>
        <w:t>=2CO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　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＝－566 kJ·mol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宋体" w:cs="Times New Roman"/>
          <w:sz w:val="24"/>
          <w:szCs w:val="24"/>
        </w:rPr>
        <w:t>，可知CO的标准燃烧热为283 kJ·mol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</w:p>
    <w:p w14:paraId="65D95FD8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D.乙炔的标准燃烧热为1 299.6 kJ·mol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宋体" w:cs="Times New Roman"/>
          <w:sz w:val="24"/>
          <w:szCs w:val="24"/>
        </w:rPr>
        <w:t>，则2C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(g)＋5O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</w:t>
      </w:r>
      <w:r>
        <w:rPr>
          <w:rFonts w:ascii="Times New Roman" w:hAnsi="Times New Roman" w:eastAsia="宋体" w:cs="Times New Roman"/>
          <w:spacing w:val="-16"/>
          <w:sz w:val="24"/>
          <w:szCs w:val="24"/>
        </w:rPr>
        <w:t>==</w:t>
      </w:r>
      <w:r>
        <w:rPr>
          <w:rFonts w:ascii="Times New Roman" w:hAnsi="Times New Roman" w:eastAsia="宋体" w:cs="Times New Roman"/>
          <w:sz w:val="24"/>
          <w:szCs w:val="24"/>
        </w:rPr>
        <w:t>=4CO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(g)＋2H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O(g)反应的Δ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＝－2 599.2 kJ·mol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</w:p>
    <w:p w14:paraId="5F3EDE26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二、能源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DD3B3D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Arial" w:hAnsi="Arial" w:eastAsia="黑体" w:cs="Arial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能源的概念及其分类</w:t>
      </w:r>
    </w:p>
    <w:p w14:paraId="07364810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</w:t>
      </w:r>
      <w:r>
        <w:rPr>
          <w:rFonts w:ascii="Times New Roman" w:hAnsi="Times New Roman" w:eastAsia="宋体" w:cs="Times New Roman"/>
          <w:sz w:val="24"/>
          <w:szCs w:val="24"/>
        </w:rPr>
        <w:t>1)概念</w:t>
      </w:r>
    </w:p>
    <w:p w14:paraId="48774A6E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能源是指可以提供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</w:t>
      </w:r>
      <w:r>
        <w:rPr>
          <w:rFonts w:ascii="Times New Roman" w:hAnsi="Times New Roman" w:eastAsia="宋体" w:cs="Times New Roman"/>
          <w:sz w:val="24"/>
          <w:szCs w:val="24"/>
        </w:rPr>
        <w:t>的自然资源，它包括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</w:t>
      </w:r>
      <w:r>
        <w:rPr>
          <w:rFonts w:ascii="Times New Roman" w:hAnsi="Times New Roman" w:eastAsia="宋体" w:cs="Times New Roman"/>
          <w:sz w:val="24"/>
          <w:szCs w:val="24"/>
        </w:rPr>
        <w:t>、阳光、风力、流水、潮汐等。</w:t>
      </w:r>
    </w:p>
    <w:p w14:paraId="236F35C7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(2)分类</w:t>
      </w:r>
    </w:p>
    <w:tbl>
      <w:tblPr>
        <w:tblStyle w:val="15"/>
        <w:tblW w:w="8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1984"/>
        <w:gridCol w:w="5040"/>
      </w:tblGrid>
      <w:tr w14:paraId="32C36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shd w:val="clear" w:color="auto" w:fill="auto"/>
            <w:vAlign w:val="center"/>
          </w:tcPr>
          <w:p w14:paraId="7C6EE8A2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分类依据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DF8AC8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种类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2BDC0548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举例</w:t>
            </w:r>
          </w:p>
        </w:tc>
      </w:tr>
      <w:tr w14:paraId="4657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restart"/>
            <w:shd w:val="clear" w:color="auto" w:fill="auto"/>
            <w:vAlign w:val="center"/>
          </w:tcPr>
          <w:p w14:paraId="0C66EF1A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转换过程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EF6780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一次能源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72627609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太阳能、风能、化石燃料、地热能、潮汐能等</w:t>
            </w:r>
          </w:p>
        </w:tc>
      </w:tr>
      <w:tr w14:paraId="4050A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continue"/>
            <w:shd w:val="clear" w:color="auto" w:fill="auto"/>
            <w:vAlign w:val="center"/>
          </w:tcPr>
          <w:p w14:paraId="17183B66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AB7B58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二次能源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28A796CB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电能、氢能、石油加工产品、煤的加工产品等</w:t>
            </w:r>
          </w:p>
        </w:tc>
      </w:tr>
      <w:tr w14:paraId="72B72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restart"/>
            <w:shd w:val="clear" w:color="auto" w:fill="auto"/>
            <w:vAlign w:val="center"/>
          </w:tcPr>
          <w:p w14:paraId="7186B00A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使用历史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1C5396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常规能源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74BF8751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化石燃料</w:t>
            </w:r>
          </w:p>
        </w:tc>
      </w:tr>
      <w:tr w14:paraId="2EC54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continue"/>
            <w:shd w:val="clear" w:color="auto" w:fill="auto"/>
            <w:vAlign w:val="center"/>
          </w:tcPr>
          <w:p w14:paraId="77A75244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90BEC84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新能源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097D80DD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太阳能、风能、核能、氢能、生物质能等</w:t>
            </w:r>
          </w:p>
        </w:tc>
      </w:tr>
      <w:tr w14:paraId="5D392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restart"/>
            <w:shd w:val="clear" w:color="auto" w:fill="auto"/>
            <w:vAlign w:val="center"/>
          </w:tcPr>
          <w:p w14:paraId="61B0A517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能源性质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BA4775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可再生能源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1554471F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太阳能、风能、氢能、生物质能</w:t>
            </w:r>
          </w:p>
        </w:tc>
      </w:tr>
      <w:tr w14:paraId="60D07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0" w:type="dxa"/>
            <w:vMerge w:val="continue"/>
            <w:shd w:val="clear" w:color="auto" w:fill="auto"/>
            <w:vAlign w:val="center"/>
          </w:tcPr>
          <w:p w14:paraId="75AC695A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252A411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不可再生能源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676D2279">
            <w:pPr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化石燃料、核能</w:t>
            </w:r>
          </w:p>
        </w:tc>
      </w:tr>
    </w:tbl>
    <w:p w14:paraId="38800AD8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Arial" w:hAnsi="Arial" w:eastAsia="黑体" w:cs="Arial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化石燃料和新能源</w:t>
      </w:r>
    </w:p>
    <w:p w14:paraId="232CD511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(1)化石燃料的弊端：蕴藏量有限、不能再生；利用率低；污染环境，特别是会造成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09F6A36D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(2)太阳能是能量巨大的清洁能源，缺点是能量密度小，受地域和季节的影响大。</w:t>
      </w:r>
    </w:p>
    <w:p w14:paraId="55E8538E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(3)氢能有三大优点：一是热值高，二是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</w:rPr>
        <w:t>，三是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sz w:val="24"/>
          <w:szCs w:val="24"/>
        </w:rPr>
        <w:t>、无污染。缺点是储存、运输困难。</w:t>
      </w:r>
    </w:p>
    <w:p w14:paraId="4CDA48F3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Arial" w:hAnsi="Arial" w:eastAsia="黑体" w:cs="Arial"/>
          <w:sz w:val="24"/>
          <w:szCs w:val="24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能源危机的解决方法</w:t>
      </w:r>
    </w:p>
    <w:p w14:paraId="6D2D6E5D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开发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</w:rPr>
        <w:t>，节约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 w:eastAsia="宋体" w:cs="Times New Roman"/>
          <w:sz w:val="24"/>
          <w:szCs w:val="24"/>
        </w:rPr>
        <w:t>，提高能源的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02EFC8B2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1.有利于实现</w:t>
      </w:r>
      <w:r>
        <w:rPr>
          <w:rFonts w:ascii="宋体" w:hAnsi="宋体" w:eastAsia="宋体" w:cs="Times New Roman"/>
          <w:sz w:val="24"/>
          <w:szCs w:val="24"/>
        </w:rPr>
        <w:t>“</w:t>
      </w:r>
      <w:r>
        <w:rPr>
          <w:rFonts w:ascii="Times New Roman" w:hAnsi="Times New Roman" w:eastAsia="宋体" w:cs="Times New Roman"/>
          <w:sz w:val="24"/>
          <w:szCs w:val="24"/>
        </w:rPr>
        <w:t>碳达峰、碳中和</w:t>
      </w:r>
      <w:r>
        <w:rPr>
          <w:rFonts w:ascii="宋体" w:hAnsi="宋体" w:eastAsia="宋体" w:cs="Times New Roman"/>
          <w:sz w:val="24"/>
          <w:szCs w:val="24"/>
        </w:rPr>
        <w:t>”</w:t>
      </w:r>
      <w:r>
        <w:rPr>
          <w:rFonts w:ascii="Times New Roman" w:hAnsi="Times New Roman" w:eastAsia="宋体" w:cs="Times New Roman"/>
          <w:sz w:val="24"/>
          <w:szCs w:val="24"/>
        </w:rPr>
        <w:t>的是(　　)</w:t>
      </w:r>
    </w:p>
    <w:p w14:paraId="43F2FF26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A.风能发电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B.粮食酿酒</w:t>
      </w:r>
    </w:p>
    <w:p w14:paraId="5C332E45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C.燃煤脱硫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D.石油裂化</w:t>
      </w:r>
    </w:p>
    <w:p w14:paraId="3282F944">
      <w:pPr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01496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80BB1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533C6AA0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336840"/>
    <w:rsid w:val="00044574"/>
    <w:rsid w:val="0006608B"/>
    <w:rsid w:val="000B4A69"/>
    <w:rsid w:val="00155F19"/>
    <w:rsid w:val="002B27BF"/>
    <w:rsid w:val="00327276"/>
    <w:rsid w:val="00336840"/>
    <w:rsid w:val="00504BB0"/>
    <w:rsid w:val="00543AAE"/>
    <w:rsid w:val="00740174"/>
    <w:rsid w:val="007E24E9"/>
    <w:rsid w:val="008276FD"/>
    <w:rsid w:val="00881776"/>
    <w:rsid w:val="00954730"/>
    <w:rsid w:val="00A65F3E"/>
    <w:rsid w:val="23C15B6B"/>
    <w:rsid w:val="473F4105"/>
    <w:rsid w:val="632A404A"/>
    <w:rsid w:val="7DFB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770</Words>
  <Characters>927</Characters>
  <Lines>46</Lines>
  <Paragraphs>42</Paragraphs>
  <TotalTime>0</TotalTime>
  <ScaleCrop>false</ScaleCrop>
  <LinksUpToDate>false</LinksUpToDate>
  <CharactersWithSpaces>1167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2025-04-02T02:24:00Z</dcterms:created>
  <dc:creator>1224348813@qq.com</dc:creator>
  <cp:lastModifiedBy>刘岩</cp:lastModifiedBy>
  <dcterms:modified xsi:type="dcterms:W3CDTF">2026-03-20T02:30:22Z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450015AA886F4EBE8AA98A75219E0A8F_12</vt:lpwstr>
  </property>
</Properties>
</file>